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B1" w:rsidRDefault="00F1001A">
      <w:bookmarkStart w:id="0" w:name="_GoBack"/>
      <w:bookmarkEnd w:id="0"/>
      <w:r>
        <w:t>LOGA E EOURBIS</w:t>
      </w:r>
    </w:p>
    <w:p w:rsidR="00F1001A" w:rsidRDefault="00F1001A"/>
    <w:p w:rsidR="00F1001A" w:rsidRDefault="00200C5F">
      <w:hyperlink r:id="rId5" w:history="1">
        <w:r w:rsidR="00706FF3" w:rsidRPr="001432E0">
          <w:rPr>
            <w:rStyle w:val="Hyperlink"/>
          </w:rPr>
          <w:t>http://www.prefeitura.sp.gov.br/cidade/secretarias/inovacao/residuos_solidos/rss_saude/index.php?p=4637</w:t>
        </w:r>
      </w:hyperlink>
    </w:p>
    <w:p w:rsidR="00706FF3" w:rsidRDefault="00706FF3"/>
    <w:p w:rsidR="00706FF3" w:rsidRDefault="00706FF3" w:rsidP="00706FF3">
      <w:pPr>
        <w:pStyle w:val="Ttulo2"/>
        <w:shd w:val="clear" w:color="auto" w:fill="FFFFFF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Resíduos de Serviços de Saúde - RSS</w:t>
      </w:r>
    </w:p>
    <w:p w:rsidR="00706FF3" w:rsidRDefault="00706FF3" w:rsidP="00706FF3">
      <w:pPr>
        <w:pStyle w:val="introducao"/>
        <w:shd w:val="clear" w:color="auto" w:fill="FFFFFF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Conforme Lei Municipal 13.478, de Dezembro de 2002, que dispõe sobre a organização do Sistema de Limpeza do Município de São Paulo, são considerados resíduos sólidos de serviços de saúde – RSSS todos os produtos resultantes de atividades médicos-assistenciais e de pesquisa na área da saúde, voltadas às populações humana e animal, compostos por materiais biológicos, químicos e perfurocortantes, contaminados por agentes patogênicos, bem como animais mortos representando risco potencial à saúde e ao meio ambiente.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>O que é estabelecimento de saúde / Geradores de RSS?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Estabelecimento gerador de resíduos sólidos de serviços de saúde é aquele que, em função de suas atividades médico-assistenciais ou de ensino e pesquisa na área da saúde, voltadas às populações humana ou animal, produz os resíduos biológicos, químicos, </w:t>
      </w:r>
      <w:proofErr w:type="spellStart"/>
      <w:r>
        <w:rPr>
          <w:sz w:val="18"/>
          <w:szCs w:val="18"/>
        </w:rPr>
        <w:t>perfuro-cortantes</w:t>
      </w:r>
      <w:proofErr w:type="spellEnd"/>
      <w:r>
        <w:rPr>
          <w:sz w:val="18"/>
          <w:szCs w:val="18"/>
        </w:rPr>
        <w:t xml:space="preserve"> e animais mortos, entre os quais, necessariamente, os hospitais, farmácias, clínicas médicas, odontológicas e veterinárias, centros de saúde, laboratórios, ambulatórios, centros de zoonoses, prontos-socorros e casas de saúde, entre outros.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>Outros estabelecimentos de saúde:</w:t>
      </w:r>
      <w:r>
        <w:rPr>
          <w:sz w:val="18"/>
          <w:szCs w:val="18"/>
        </w:rPr>
        <w:br/>
        <w:t>• Assistência domiciliar;</w:t>
      </w:r>
      <w:r>
        <w:rPr>
          <w:sz w:val="18"/>
          <w:szCs w:val="18"/>
        </w:rPr>
        <w:br/>
        <w:t>• Casas de Saúde;</w:t>
      </w:r>
      <w:r>
        <w:rPr>
          <w:sz w:val="18"/>
          <w:szCs w:val="18"/>
        </w:rPr>
        <w:br/>
        <w:t>• Casas de repouso;</w:t>
      </w:r>
      <w:r>
        <w:rPr>
          <w:sz w:val="18"/>
          <w:szCs w:val="18"/>
        </w:rPr>
        <w:br/>
        <w:t>• Centros de saúde;</w:t>
      </w:r>
      <w:r>
        <w:rPr>
          <w:sz w:val="18"/>
          <w:szCs w:val="18"/>
        </w:rPr>
        <w:br/>
        <w:t>• Centro de controle de zoonoses;</w:t>
      </w:r>
      <w:r>
        <w:rPr>
          <w:sz w:val="18"/>
          <w:szCs w:val="18"/>
        </w:rPr>
        <w:br/>
        <w:t>• Clínicas médicas;</w:t>
      </w:r>
      <w:r>
        <w:rPr>
          <w:sz w:val="18"/>
          <w:szCs w:val="18"/>
        </w:rPr>
        <w:br/>
        <w:t>• Clinicas odontológica;</w:t>
      </w:r>
      <w:r>
        <w:rPr>
          <w:sz w:val="18"/>
          <w:szCs w:val="18"/>
        </w:rPr>
        <w:br/>
        <w:t>• Clinicas veterinária;</w:t>
      </w:r>
      <w:r>
        <w:rPr>
          <w:sz w:val="18"/>
          <w:szCs w:val="18"/>
        </w:rPr>
        <w:br/>
        <w:t>• Clínicas de estética (que realizam atividades evasivas);</w:t>
      </w:r>
      <w:r>
        <w:rPr>
          <w:sz w:val="18"/>
          <w:szCs w:val="18"/>
        </w:rPr>
        <w:br/>
        <w:t>• Distribuidores de produtos farmacêuticos,</w:t>
      </w:r>
      <w:r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br/>
        <w:t>• Drogarias;</w:t>
      </w:r>
      <w:r>
        <w:rPr>
          <w:sz w:val="18"/>
          <w:szCs w:val="18"/>
        </w:rPr>
        <w:br/>
        <w:t>• Estabelecimentos de ensino e pesquisa na área de saúde;</w:t>
      </w:r>
      <w:r>
        <w:rPr>
          <w:sz w:val="18"/>
          <w:szCs w:val="18"/>
        </w:rPr>
        <w:br/>
        <w:t>• Farmácias;</w:t>
      </w:r>
      <w:r>
        <w:rPr>
          <w:sz w:val="18"/>
          <w:szCs w:val="18"/>
        </w:rPr>
        <w:br/>
        <w:t>• Farmácias de manipulação;</w:t>
      </w:r>
      <w:r>
        <w:rPr>
          <w:sz w:val="18"/>
          <w:szCs w:val="18"/>
        </w:rPr>
        <w:br/>
        <w:t xml:space="preserve">• </w:t>
      </w:r>
      <w:r w:rsidRPr="006245E4">
        <w:rPr>
          <w:sz w:val="18"/>
          <w:szCs w:val="18"/>
          <w:highlight w:val="yellow"/>
        </w:rPr>
        <w:t>Hospitais;</w:t>
      </w:r>
      <w:r>
        <w:rPr>
          <w:sz w:val="18"/>
          <w:szCs w:val="18"/>
        </w:rPr>
        <w:br/>
        <w:t>• Laboratórios analíticos de produtos para a saúde (conforme Resolução nº 185 de 22/10/2001 da ANVISA - Agência Nacional de Vigilância Sanitária);</w:t>
      </w:r>
      <w:r>
        <w:rPr>
          <w:sz w:val="18"/>
          <w:szCs w:val="18"/>
        </w:rPr>
        <w:br/>
        <w:t>• Serviços de acupuntura;</w:t>
      </w:r>
      <w:r>
        <w:rPr>
          <w:sz w:val="18"/>
          <w:szCs w:val="18"/>
        </w:rPr>
        <w:br/>
        <w:t>• Serviços de tatuagem;</w:t>
      </w:r>
      <w:r>
        <w:rPr>
          <w:sz w:val="18"/>
          <w:szCs w:val="18"/>
        </w:rPr>
        <w:br/>
        <w:t>• Importadores, distribuidores e produtores de materiais e controles para diagnostico in vitro;</w:t>
      </w:r>
      <w:r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br/>
        <w:t>• Unidades móveis de atendimento à saúde.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rStyle w:val="Forte"/>
          <w:sz w:val="18"/>
          <w:szCs w:val="18"/>
        </w:rPr>
        <w:t>Cadastramento e Atualização do Estabelecimento de Saúde na AMLURB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De acordo com a Lei 13.478/2002 os estabelecimentos de saúde situados no município de São Paulo devem realizar e manter atualizado o cadastro na Autoridade Municipal de Limpeza Urbana (AMLURB).</w:t>
      </w:r>
      <w:r>
        <w:rPr>
          <w:sz w:val="18"/>
          <w:szCs w:val="18"/>
        </w:rPr>
        <w:br/>
        <w:t> </w:t>
      </w:r>
    </w:p>
    <w:p w:rsidR="00706FF3" w:rsidRDefault="00200C5F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hyperlink r:id="rId6" w:history="1">
        <w:r w:rsidR="00706FF3">
          <w:rPr>
            <w:rStyle w:val="Hyperlink"/>
            <w:b/>
            <w:bCs/>
            <w:color w:val="660000"/>
            <w:sz w:val="18"/>
            <w:szCs w:val="18"/>
          </w:rPr>
          <w:t>Clique aqui</w:t>
        </w:r>
      </w:hyperlink>
      <w:r w:rsidR="00706FF3">
        <w:rPr>
          <w:rStyle w:val="apple-converted-space"/>
          <w:b/>
          <w:bCs/>
          <w:sz w:val="18"/>
          <w:szCs w:val="18"/>
        </w:rPr>
        <w:t> </w:t>
      </w:r>
      <w:r w:rsidR="00706FF3">
        <w:rPr>
          <w:rStyle w:val="Forte"/>
          <w:sz w:val="18"/>
          <w:szCs w:val="18"/>
        </w:rPr>
        <w:t>e saiba como realizar seu cadastro ou atualização de dados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>Acesse aqui o</w:t>
      </w:r>
      <w:r>
        <w:rPr>
          <w:rStyle w:val="apple-converted-space"/>
          <w:b/>
          <w:bCs/>
          <w:sz w:val="18"/>
          <w:szCs w:val="18"/>
        </w:rPr>
        <w:t> </w:t>
      </w:r>
      <w:hyperlink r:id="rId7" w:history="1">
        <w:r>
          <w:rPr>
            <w:rStyle w:val="Forte"/>
            <w:color w:val="660000"/>
            <w:sz w:val="18"/>
            <w:szCs w:val="18"/>
          </w:rPr>
          <w:t>Formulário de Cadastro</w:t>
        </w:r>
      </w:hyperlink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>Coleta, Tratamento e Destinação Final de Resíduos de Serviços de Saúde (RSS)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A7727">
        <w:rPr>
          <w:sz w:val="18"/>
          <w:szCs w:val="18"/>
          <w:highlight w:val="yellow"/>
        </w:rPr>
        <w:t xml:space="preserve">A coleta e transporte dos RSS são realizados após o devido cadastro na AMLURB, por duas empresas que operam em regime de concessão, sendo elas: Logística Ambiental de São Paulo S.A - LOGA e </w:t>
      </w:r>
      <w:proofErr w:type="spellStart"/>
      <w:r w:rsidRPr="002A7727">
        <w:rPr>
          <w:sz w:val="18"/>
          <w:szCs w:val="18"/>
          <w:highlight w:val="yellow"/>
        </w:rPr>
        <w:t>Ecourbis</w:t>
      </w:r>
      <w:proofErr w:type="spellEnd"/>
      <w:r w:rsidRPr="002A7727">
        <w:rPr>
          <w:sz w:val="18"/>
          <w:szCs w:val="18"/>
          <w:highlight w:val="yellow"/>
        </w:rPr>
        <w:t xml:space="preserve"> Ambiental. A concessionária</w:t>
      </w:r>
      <w:r w:rsidRPr="002A7727">
        <w:rPr>
          <w:rStyle w:val="apple-converted-space"/>
          <w:sz w:val="18"/>
          <w:szCs w:val="18"/>
          <w:highlight w:val="yellow"/>
        </w:rPr>
        <w:t> </w:t>
      </w:r>
      <w:proofErr w:type="spellStart"/>
      <w:r w:rsidRPr="002A7727">
        <w:rPr>
          <w:rStyle w:val="Forte"/>
          <w:sz w:val="18"/>
          <w:szCs w:val="18"/>
          <w:highlight w:val="yellow"/>
        </w:rPr>
        <w:t>Loga</w:t>
      </w:r>
      <w:proofErr w:type="spellEnd"/>
      <w:r w:rsidRPr="002A7727">
        <w:rPr>
          <w:rStyle w:val="Forte"/>
          <w:sz w:val="18"/>
          <w:szCs w:val="18"/>
          <w:highlight w:val="yellow"/>
        </w:rPr>
        <w:t xml:space="preserve"> atende os estabelecimentos de saúde localizados na região Noroeste</w:t>
      </w:r>
      <w:r w:rsidRPr="002A7727">
        <w:rPr>
          <w:rStyle w:val="apple-converted-space"/>
          <w:sz w:val="18"/>
          <w:szCs w:val="18"/>
          <w:highlight w:val="yellow"/>
        </w:rPr>
        <w:t> </w:t>
      </w:r>
      <w:r w:rsidRPr="002A7727">
        <w:rPr>
          <w:sz w:val="18"/>
          <w:szCs w:val="18"/>
          <w:highlight w:val="yellow"/>
        </w:rPr>
        <w:t>do município de São Paulo e a</w:t>
      </w:r>
      <w:r w:rsidRPr="002A7727">
        <w:rPr>
          <w:rStyle w:val="apple-converted-space"/>
          <w:sz w:val="18"/>
          <w:szCs w:val="18"/>
          <w:highlight w:val="yellow"/>
        </w:rPr>
        <w:t> </w:t>
      </w:r>
      <w:proofErr w:type="spellStart"/>
      <w:r w:rsidRPr="002A7727">
        <w:rPr>
          <w:rStyle w:val="Forte"/>
          <w:sz w:val="18"/>
          <w:szCs w:val="18"/>
          <w:highlight w:val="yellow"/>
        </w:rPr>
        <w:t>Ecourbis</w:t>
      </w:r>
      <w:proofErr w:type="spellEnd"/>
      <w:r w:rsidRPr="002A7727">
        <w:rPr>
          <w:rStyle w:val="Forte"/>
          <w:sz w:val="18"/>
          <w:szCs w:val="18"/>
          <w:highlight w:val="yellow"/>
        </w:rPr>
        <w:t xml:space="preserve"> atende a região Sudeste</w:t>
      </w:r>
      <w:r w:rsidRPr="002A7727">
        <w:rPr>
          <w:sz w:val="18"/>
          <w:szCs w:val="18"/>
          <w:highlight w:val="yellow"/>
        </w:rPr>
        <w:t>.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Após 30 dias úteis do cadastramento ou atualização cadastral o estabelecimento receberá a equipe de coleta que irá informar os dias de coleta no estabelecimento, disponibilizar o Manual de Gerenciamento dos RSS e o cartão verde/selo prata.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O cartão verde ou selo prata são documentos do estabelecimento, servem para registrar a coleta dos resíduos para fins de fiscalização da Prefeitura de São Paulo. Estes são intransferíveis, não sendo permitida cópia xerográfica do documento. O mesmo deve ser mantido em local de fácil acesso à equipe de coleta, precisamente no abrigo de resíduos.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lastRenderedPageBreak/>
        <w:t>Em caso de perda, extravio ou má conservação entrar em contato com o Serviço de Atendimento ao Usuário das concessionárias para solicitação de 2º via: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 xml:space="preserve">• </w:t>
      </w:r>
      <w:proofErr w:type="spellStart"/>
      <w:r>
        <w:rPr>
          <w:rStyle w:val="Forte"/>
          <w:sz w:val="18"/>
          <w:szCs w:val="18"/>
        </w:rPr>
        <w:t>Loga</w:t>
      </w:r>
      <w:proofErr w:type="spellEnd"/>
      <w:r>
        <w:rPr>
          <w:rStyle w:val="Forte"/>
          <w:sz w:val="18"/>
          <w:szCs w:val="18"/>
        </w:rPr>
        <w:t>:</w:t>
      </w:r>
      <w:r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t>0800 - 770 11 11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 xml:space="preserve">• </w:t>
      </w:r>
      <w:proofErr w:type="spellStart"/>
      <w:r>
        <w:rPr>
          <w:rStyle w:val="Forte"/>
          <w:sz w:val="18"/>
          <w:szCs w:val="18"/>
        </w:rPr>
        <w:t>Ecourbis</w:t>
      </w:r>
      <w:proofErr w:type="spellEnd"/>
      <w:r>
        <w:rPr>
          <w:rStyle w:val="Forte"/>
          <w:sz w:val="18"/>
          <w:szCs w:val="18"/>
        </w:rPr>
        <w:t>:</w:t>
      </w:r>
      <w:r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t>0800 - 772 79 79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O transporte dos resíduos requer do estabelecimento de saúde gerador dos RSS documentação que especifique a identificação do expedidor, a classificação, a quantidade e o tipo de acondicionamento a que estão submetidos os resíduos, a identificação do transportador e da instalação de tratamento. Estas informações deverão ser fornecidas no Manifesto de Transporte de Resíduos (MTR). Conforme as disposições da Norma ABNT NBR 7.503/2008 e da Portaria 6/08 – LIMPURB/ SES. O MTR se faz acompanhar pelo Envelope de Transporte e pela Ficha de Emergência do produto transportado.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Modelos dos documentos estão disponibilizados em nossa página e nos sites da </w:t>
      </w:r>
      <w:proofErr w:type="spellStart"/>
      <w:r>
        <w:rPr>
          <w:sz w:val="18"/>
          <w:szCs w:val="18"/>
        </w:rPr>
        <w:t>Loga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Ecourbis</w:t>
      </w:r>
      <w:proofErr w:type="spellEnd"/>
      <w:r>
        <w:rPr>
          <w:sz w:val="18"/>
          <w:szCs w:val="18"/>
        </w:rPr>
        <w:t>.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>Ciclo de Coleta dos Resíduos de Serviços de Saúde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Após a coleta os resíduos são encaminhados para unidades de tratamento devidamente licenciadas pelo órgão ambiental e posteriormente seguem para aterros sanitários também devidamente licenciados. Confira na imagem abaixo como acontece o ciclo.</w:t>
      </w:r>
      <w:r>
        <w:rPr>
          <w:sz w:val="18"/>
          <w:szCs w:val="18"/>
        </w:rPr>
        <w:br/>
        <w:t> 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810000" cy="2857500"/>
            <wp:effectExtent l="19050" t="0" r="0" b="0"/>
            <wp:docPr id="1" name="Imagem 1" descr="http://www.prefeitura.sp.gov.br/cidade/secretarias/upload/CICLO%20RS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feitura.sp.gov.br/cidade/secretarias/upload/CICLO%20RSS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>Tipos de resíduos coletados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As concessionárias coletam os resíduos do Grupo A, Grupo B e Grupo E, conforme definidos na Resolução CONAMA 358/2005.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Os resíduos deverão ser disponibilizados conforme determinação da Legislação Resolução Colegiada RDC 306 de 07/12/2004, nos dias e horários determinados pela Prefeitura.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rStyle w:val="Forte"/>
          <w:sz w:val="18"/>
          <w:szCs w:val="18"/>
        </w:rPr>
        <w:t>Como solicitar a coleta de Grupo B (medicamento vencido, produto líquido, etc.)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A coleta de medicamentos e produtos líquidos ocorre apenas para estabelecimentos de saúde devidamente cadastrados na AMLURB.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Para solicitar a coleta, o local deverá entrar em contato com a concessionária responsável na sua região, por meio dos sites abaixo: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 xml:space="preserve">• </w:t>
      </w:r>
      <w:proofErr w:type="spellStart"/>
      <w:r>
        <w:rPr>
          <w:rStyle w:val="Forte"/>
          <w:sz w:val="18"/>
          <w:szCs w:val="18"/>
        </w:rPr>
        <w:t>Loga</w:t>
      </w:r>
      <w:proofErr w:type="spellEnd"/>
      <w:r>
        <w:rPr>
          <w:sz w:val="18"/>
          <w:szCs w:val="18"/>
        </w:rPr>
        <w:br/>
        <w:t>www.loga.com.br - Solicitação de RSS</w:t>
      </w:r>
      <w:r>
        <w:rPr>
          <w:sz w:val="18"/>
          <w:szCs w:val="18"/>
        </w:rPr>
        <w:br/>
        <w:t>Informações: 0800 - 770 11 11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 xml:space="preserve">• </w:t>
      </w:r>
      <w:proofErr w:type="spellStart"/>
      <w:r>
        <w:rPr>
          <w:rStyle w:val="Forte"/>
          <w:sz w:val="18"/>
          <w:szCs w:val="18"/>
        </w:rPr>
        <w:t>Ecourbis</w:t>
      </w:r>
      <w:proofErr w:type="spellEnd"/>
      <w:r>
        <w:rPr>
          <w:sz w:val="18"/>
          <w:szCs w:val="18"/>
        </w:rPr>
        <w:br/>
        <w:t>www.ecourbis.com.br - Solicitação de RSS</w:t>
      </w:r>
      <w:r>
        <w:rPr>
          <w:sz w:val="18"/>
          <w:szCs w:val="18"/>
        </w:rPr>
        <w:br/>
        <w:t>Informações: 0800 - 772 79 79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>Mais informações: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>• Taxa de Resíduos Sólidos de Serviços de Saúde</w:t>
      </w:r>
      <w:r>
        <w:rPr>
          <w:sz w:val="18"/>
          <w:szCs w:val="18"/>
        </w:rPr>
        <w:br/>
      </w:r>
      <w:hyperlink r:id="rId9" w:history="1">
        <w:r>
          <w:rPr>
            <w:rStyle w:val="Hyperlink"/>
            <w:color w:val="660000"/>
            <w:sz w:val="18"/>
            <w:szCs w:val="18"/>
          </w:rPr>
          <w:t>http://www.prefeitura.sp.gov.br/cidade/secretarias/financas/servicos/taxaderesiduos/</w:t>
        </w:r>
      </w:hyperlink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>• Certidão de Destinação Final dos Resíduos de Saúde</w:t>
      </w:r>
      <w:r>
        <w:rPr>
          <w:sz w:val="18"/>
          <w:szCs w:val="18"/>
        </w:rPr>
        <w:br/>
      </w:r>
      <w:hyperlink r:id="rId10" w:history="1">
        <w:r>
          <w:rPr>
            <w:rStyle w:val="Hyperlink"/>
            <w:color w:val="660000"/>
            <w:sz w:val="18"/>
            <w:szCs w:val="18"/>
          </w:rPr>
          <w:t>www.prefeitura.sp.gov.br/cidade/secretarias/upload/CertidaodedestinacaofinaldeRSS.pdf</w:t>
        </w:r>
      </w:hyperlink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br/>
      </w:r>
      <w:r>
        <w:rPr>
          <w:rStyle w:val="Forte"/>
          <w:sz w:val="18"/>
          <w:szCs w:val="18"/>
        </w:rPr>
        <w:t>Documentos úteis:</w:t>
      </w:r>
    </w:p>
    <w:p w:rsidR="00706FF3" w:rsidRDefault="00200C5F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hyperlink r:id="rId11" w:history="1">
        <w:r w:rsidR="00706FF3">
          <w:rPr>
            <w:rStyle w:val="Hyperlink"/>
            <w:color w:val="660000"/>
            <w:sz w:val="18"/>
            <w:szCs w:val="18"/>
          </w:rPr>
          <w:t>• Manual de Gerenciamento de Resíduos Sólidos de Saúde (</w:t>
        </w:r>
        <w:proofErr w:type="spellStart"/>
        <w:r w:rsidR="00706FF3">
          <w:rPr>
            <w:rStyle w:val="Hyperlink"/>
            <w:color w:val="660000"/>
            <w:sz w:val="18"/>
            <w:szCs w:val="18"/>
          </w:rPr>
          <w:t>Ecourbis</w:t>
        </w:r>
        <w:proofErr w:type="spellEnd"/>
        <w:r w:rsidR="00706FF3">
          <w:rPr>
            <w:rStyle w:val="Hyperlink"/>
            <w:color w:val="660000"/>
            <w:sz w:val="18"/>
            <w:szCs w:val="18"/>
          </w:rPr>
          <w:t>)</w:t>
        </w:r>
      </w:hyperlink>
    </w:p>
    <w:p w:rsidR="00706FF3" w:rsidRDefault="00200C5F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hyperlink r:id="rId12" w:history="1">
        <w:r w:rsidR="00706FF3">
          <w:rPr>
            <w:rStyle w:val="Hyperlink"/>
            <w:color w:val="660000"/>
            <w:sz w:val="18"/>
            <w:szCs w:val="18"/>
          </w:rPr>
          <w:t>• Manual de Gerenciamento de Resíduos Sólidos de Saúde (</w:t>
        </w:r>
        <w:proofErr w:type="spellStart"/>
        <w:r w:rsidR="00706FF3">
          <w:rPr>
            <w:rStyle w:val="Hyperlink"/>
            <w:color w:val="660000"/>
            <w:sz w:val="18"/>
            <w:szCs w:val="18"/>
          </w:rPr>
          <w:t>Loga</w:t>
        </w:r>
        <w:proofErr w:type="spellEnd"/>
        <w:r w:rsidR="00706FF3">
          <w:rPr>
            <w:rStyle w:val="Hyperlink"/>
            <w:color w:val="660000"/>
            <w:sz w:val="18"/>
            <w:szCs w:val="18"/>
          </w:rPr>
          <w:t>)</w:t>
        </w:r>
      </w:hyperlink>
    </w:p>
    <w:p w:rsidR="00706FF3" w:rsidRDefault="00200C5F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hyperlink r:id="rId13" w:history="1">
        <w:r w:rsidR="00706FF3">
          <w:rPr>
            <w:rStyle w:val="Hyperlink"/>
            <w:color w:val="660000"/>
            <w:sz w:val="18"/>
            <w:szCs w:val="18"/>
          </w:rPr>
          <w:t>• Manifesto de Transporte de Resíduos (MTR)</w:t>
        </w:r>
      </w:hyperlink>
    </w:p>
    <w:p w:rsidR="00706FF3" w:rsidRDefault="00200C5F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hyperlink r:id="rId14" w:history="1">
        <w:r w:rsidR="00706FF3">
          <w:rPr>
            <w:rStyle w:val="Hyperlink"/>
            <w:color w:val="660000"/>
            <w:sz w:val="18"/>
            <w:szCs w:val="18"/>
          </w:rPr>
          <w:t>• Ficha de Emergência, conforme NBR 7503</w:t>
        </w:r>
      </w:hyperlink>
    </w:p>
    <w:p w:rsidR="00706FF3" w:rsidRDefault="00200C5F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hyperlink r:id="rId15" w:history="1">
        <w:r w:rsidR="00706FF3">
          <w:rPr>
            <w:rStyle w:val="Hyperlink"/>
            <w:color w:val="660000"/>
            <w:sz w:val="18"/>
            <w:szCs w:val="18"/>
          </w:rPr>
          <w:t>• Modelo de envelope, conforme NBR 7503</w:t>
        </w:r>
      </w:hyperlink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706FF3" w:rsidRDefault="00706FF3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rStyle w:val="Forte"/>
          <w:sz w:val="18"/>
          <w:szCs w:val="18"/>
        </w:rPr>
        <w:t>Legislação relacionada:</w:t>
      </w:r>
    </w:p>
    <w:p w:rsidR="00706FF3" w:rsidRDefault="00200C5F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hyperlink r:id="rId16" w:history="1">
        <w:r w:rsidR="00706FF3">
          <w:rPr>
            <w:rStyle w:val="Hyperlink"/>
            <w:color w:val="660000"/>
            <w:sz w:val="18"/>
            <w:szCs w:val="18"/>
          </w:rPr>
          <w:t>• Lei Municipal 13.478 de 30/12/2002 – Dispõe sobre a organização do Sistema de Limpeza</w:t>
        </w:r>
      </w:hyperlink>
    </w:p>
    <w:p w:rsidR="00706FF3" w:rsidRDefault="00200C5F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hyperlink r:id="rId17" w:history="1">
        <w:r w:rsidR="00706FF3">
          <w:rPr>
            <w:rStyle w:val="Hyperlink"/>
            <w:color w:val="660000"/>
            <w:sz w:val="18"/>
            <w:szCs w:val="18"/>
          </w:rPr>
          <w:t>• Portaria LIMPURB/SES 05 de 16/09/2008. Estabelece critérios para o gerenciamento de resíduos de serviços de saúde do Grupo A2 – Zoonoses</w:t>
        </w:r>
      </w:hyperlink>
    </w:p>
    <w:p w:rsidR="00706FF3" w:rsidRDefault="00200C5F" w:rsidP="00706FF3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hyperlink r:id="rId18" w:history="1">
        <w:r w:rsidR="00706FF3">
          <w:rPr>
            <w:rStyle w:val="Hyperlink"/>
            <w:color w:val="660000"/>
            <w:sz w:val="18"/>
            <w:szCs w:val="18"/>
          </w:rPr>
          <w:t>• Portaria LIMPURB/SES 06 de 16/09/2008. Estabelece a documentação exigida para transporte de resíduos perigosos.</w:t>
        </w:r>
      </w:hyperlink>
      <w:hyperlink r:id="rId19" w:history="1">
        <w:r w:rsidR="00706FF3">
          <w:rPr>
            <w:color w:val="660000"/>
            <w:sz w:val="18"/>
            <w:szCs w:val="18"/>
          </w:rPr>
          <w:br/>
        </w:r>
      </w:hyperlink>
    </w:p>
    <w:p w:rsidR="00706FF3" w:rsidRDefault="00706FF3" w:rsidP="00706FF3">
      <w:pPr>
        <w:numPr>
          <w:ilvl w:val="0"/>
          <w:numId w:val="1"/>
        </w:numPr>
        <w:pBdr>
          <w:right w:val="single" w:sz="6" w:space="4" w:color="FFFFFF"/>
        </w:pBdr>
        <w:shd w:val="clear" w:color="auto" w:fill="000000"/>
        <w:spacing w:after="0" w:line="240" w:lineRule="auto"/>
        <w:ind w:left="0"/>
        <w:rPr>
          <w:color w:val="FFFFFF"/>
          <w:sz w:val="17"/>
          <w:szCs w:val="17"/>
        </w:rPr>
      </w:pPr>
      <w:r>
        <w:rPr>
          <w:color w:val="FFFFFF"/>
          <w:sz w:val="17"/>
          <w:szCs w:val="17"/>
        </w:rPr>
        <w:t>Copyright</w:t>
      </w:r>
    </w:p>
    <w:p w:rsidR="00706FF3" w:rsidRDefault="00200C5F" w:rsidP="00706FF3">
      <w:pPr>
        <w:numPr>
          <w:ilvl w:val="0"/>
          <w:numId w:val="1"/>
        </w:numPr>
        <w:pBdr>
          <w:right w:val="single" w:sz="6" w:space="4" w:color="FFFFFF"/>
        </w:pBdr>
        <w:shd w:val="clear" w:color="auto" w:fill="000000"/>
        <w:spacing w:after="0" w:line="240" w:lineRule="auto"/>
        <w:ind w:left="0"/>
        <w:rPr>
          <w:color w:val="FFFFFF"/>
          <w:sz w:val="17"/>
          <w:szCs w:val="17"/>
        </w:rPr>
      </w:pPr>
      <w:hyperlink r:id="rId20" w:history="1">
        <w:r w:rsidR="00706FF3">
          <w:rPr>
            <w:rStyle w:val="Hyperlink"/>
            <w:color w:val="FFFFFF"/>
            <w:sz w:val="17"/>
            <w:szCs w:val="17"/>
          </w:rPr>
          <w:t>Expediente</w:t>
        </w:r>
      </w:hyperlink>
    </w:p>
    <w:p w:rsidR="00706FF3" w:rsidRDefault="00200C5F" w:rsidP="00706FF3">
      <w:pPr>
        <w:numPr>
          <w:ilvl w:val="0"/>
          <w:numId w:val="1"/>
        </w:numPr>
        <w:pBdr>
          <w:right w:val="single" w:sz="6" w:space="4" w:color="FFFFFF"/>
        </w:pBdr>
        <w:shd w:val="clear" w:color="auto" w:fill="000000"/>
        <w:spacing w:after="0" w:line="240" w:lineRule="auto"/>
        <w:ind w:left="0"/>
        <w:rPr>
          <w:color w:val="FFFFFF"/>
          <w:sz w:val="17"/>
          <w:szCs w:val="17"/>
        </w:rPr>
      </w:pPr>
      <w:hyperlink r:id="rId21" w:history="1">
        <w:r w:rsidR="00706FF3">
          <w:rPr>
            <w:rStyle w:val="Hyperlink"/>
            <w:color w:val="FFFFFF"/>
            <w:sz w:val="17"/>
            <w:szCs w:val="17"/>
          </w:rPr>
          <w:t>SAC</w:t>
        </w:r>
      </w:hyperlink>
    </w:p>
    <w:p w:rsidR="00706FF3" w:rsidRDefault="00706FF3"/>
    <w:sectPr w:rsidR="00706FF3" w:rsidSect="00E30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7FFA"/>
    <w:multiLevelType w:val="multilevel"/>
    <w:tmpl w:val="4FA8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1A"/>
    <w:rsid w:val="00200C5F"/>
    <w:rsid w:val="002A7727"/>
    <w:rsid w:val="0047254F"/>
    <w:rsid w:val="006245E4"/>
    <w:rsid w:val="00706FF3"/>
    <w:rsid w:val="00E30FB1"/>
    <w:rsid w:val="00F1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6756-0724-461F-BC84-0EB1749D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0FB1"/>
  </w:style>
  <w:style w:type="paragraph" w:styleId="Ttulo2">
    <w:name w:val="heading 2"/>
    <w:basedOn w:val="Normal"/>
    <w:link w:val="Ttulo2Char"/>
    <w:uiPriority w:val="9"/>
    <w:qFormat/>
    <w:rsid w:val="00706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6FF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06FF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ntroducao">
    <w:name w:val="introducao"/>
    <w:basedOn w:val="Normal"/>
    <w:rsid w:val="0070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0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6FF3"/>
    <w:rPr>
      <w:b/>
      <w:bCs/>
    </w:rPr>
  </w:style>
  <w:style w:type="character" w:customStyle="1" w:styleId="apple-converted-space">
    <w:name w:val="apple-converted-space"/>
    <w:basedOn w:val="Fontepargpadro"/>
    <w:rsid w:val="00706FF3"/>
  </w:style>
  <w:style w:type="paragraph" w:styleId="Textodebalo">
    <w:name w:val="Balloon Text"/>
    <w:basedOn w:val="Normal"/>
    <w:link w:val="TextodebaloChar"/>
    <w:uiPriority w:val="99"/>
    <w:semiHidden/>
    <w:unhideWhenUsed/>
    <w:rsid w:val="0070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74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489">
              <w:marLeft w:val="30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84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feitura.sp.gov.br/cidade/secretarias/upload/servicos/MTR.doc" TargetMode="External"/><Relationship Id="rId18" Type="http://schemas.openxmlformats.org/officeDocument/2006/relationships/hyperlink" Target="http://www.prefeitura.sp.gov.br/cidade/secretarias/upload/servicos/Portaria%206%20LIMPUR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c.prefeitura.sp.gov.br/" TargetMode="External"/><Relationship Id="rId7" Type="http://schemas.openxmlformats.org/officeDocument/2006/relationships/hyperlink" Target="http://www.prefeitura.sp.gov.br/cidade/secretarias/upload/servicos/FORMULARIO%20Cadastro.doc" TargetMode="External"/><Relationship Id="rId12" Type="http://schemas.openxmlformats.org/officeDocument/2006/relationships/hyperlink" Target="http://www.prefeitura.sp.gov.br/cidade/secretarias/upload/servicos/Manual%20Gerenciamento%20Loga.pdf" TargetMode="External"/><Relationship Id="rId17" Type="http://schemas.openxmlformats.org/officeDocument/2006/relationships/hyperlink" Target="http://www.prefeitura.sp.gov.br/cidade/secretarias/upload/servicos/Portaria%20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feitura.sp.gov.br/cidade/secretarias/upload/servicos/lei%2013.pdf" TargetMode="External"/><Relationship Id="rId20" Type="http://schemas.openxmlformats.org/officeDocument/2006/relationships/hyperlink" Target="http://www.prefeitura.sp.gov.br/guiadeservicos/content/sobre-o-si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efeitura.sp.gov.br/cidade/secretarias/upload/comorealizarseucadastro_atualizar.pdf" TargetMode="External"/><Relationship Id="rId11" Type="http://schemas.openxmlformats.org/officeDocument/2006/relationships/hyperlink" Target="http://www.prefeitura.sp.gov.br/cidade/secretarias/upload/servicos/Manual_de_Residuos%20(ECOURBIS).pdf" TargetMode="External"/><Relationship Id="rId5" Type="http://schemas.openxmlformats.org/officeDocument/2006/relationships/hyperlink" Target="http://www.prefeitura.sp.gov.br/cidade/secretarias/inovacao/residuos_solidos/rss_saude/index.php?p=4637" TargetMode="External"/><Relationship Id="rId15" Type="http://schemas.openxmlformats.org/officeDocument/2006/relationships/hyperlink" Target="http://www.prefeitura.sp.gov.br/cidade/secretarias/upload/servicos/Modelo%207503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efeitura.sp.gov.br/cidade/secretarias/upload/CertidaodedestinacaofinaldeRSS.pdf" TargetMode="External"/><Relationship Id="rId19" Type="http://schemas.openxmlformats.org/officeDocument/2006/relationships/hyperlink" Target="http://www.prefeitura.sp.gov.br/cidade/secretarias/upload/servicos/Li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eitura.sp.gov.br/cidade/secretarias/financas/servicos/taxaderesiduos/" TargetMode="External"/><Relationship Id="rId14" Type="http://schemas.openxmlformats.org/officeDocument/2006/relationships/hyperlink" Target="http://www.prefeitura.sp.gov.br/cidade/secretarias/upload/servicos/Modelo%20Ficha%20de%20emergencia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Ana</cp:lastModifiedBy>
  <cp:revision>2</cp:revision>
  <dcterms:created xsi:type="dcterms:W3CDTF">2017-05-04T22:45:00Z</dcterms:created>
  <dcterms:modified xsi:type="dcterms:W3CDTF">2017-05-04T22:45:00Z</dcterms:modified>
</cp:coreProperties>
</file>